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00FF" w:rsidRDefault="006C00FF" w:rsidP="006C00FF">
      <w:pPr>
        <w:tabs>
          <w:tab w:val="left" w:pos="1443"/>
          <w:tab w:val="center" w:pos="7603"/>
        </w:tabs>
        <w:jc w:val="center"/>
        <w:rPr>
          <w:rFonts w:cs="B Titr"/>
          <w:b/>
          <w:bCs/>
          <w:sz w:val="30"/>
          <w:szCs w:val="30"/>
          <w:rtl/>
          <w:lang w:bidi="fa-IR"/>
        </w:rPr>
      </w:pPr>
    </w:p>
    <w:p w:rsidR="00156A6B" w:rsidRPr="001A36D4" w:rsidRDefault="00156A6B" w:rsidP="006C00FF">
      <w:pPr>
        <w:tabs>
          <w:tab w:val="left" w:pos="1443"/>
          <w:tab w:val="center" w:pos="7603"/>
        </w:tabs>
        <w:jc w:val="center"/>
        <w:rPr>
          <w:rFonts w:cs="B Titr"/>
          <w:b/>
          <w:bCs/>
          <w:sz w:val="30"/>
          <w:szCs w:val="30"/>
          <w:rtl/>
          <w:lang w:bidi="fa-IR"/>
        </w:rPr>
      </w:pP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کمیته فنی پروانه  تاسیس وبهره‌برداری (ثبت منبع) تاریخ </w:t>
      </w:r>
      <w:r w:rsidR="006C00FF">
        <w:rPr>
          <w:rFonts w:cs="B Titr" w:hint="cs"/>
          <w:b/>
          <w:bCs/>
          <w:sz w:val="30"/>
          <w:szCs w:val="30"/>
          <w:rtl/>
          <w:lang w:bidi="fa-IR"/>
        </w:rPr>
        <w:t>28/07/1401</w:t>
      </w: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معاونت غذا و دارو اصفهان   </w:t>
      </w:r>
    </w:p>
    <w:tbl>
      <w:tblPr>
        <w:tblStyle w:val="TableGrid"/>
        <w:tblpPr w:leftFromText="180" w:rightFromText="180" w:vertAnchor="text" w:horzAnchor="margin" w:tblpXSpec="center" w:tblpY="150"/>
        <w:bidiVisual/>
        <w:tblW w:w="15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3016"/>
        <w:gridCol w:w="3969"/>
        <w:gridCol w:w="1559"/>
        <w:gridCol w:w="1776"/>
        <w:gridCol w:w="575"/>
        <w:gridCol w:w="719"/>
        <w:gridCol w:w="1466"/>
        <w:gridCol w:w="1985"/>
      </w:tblGrid>
      <w:tr w:rsidR="00156A6B" w:rsidRPr="006C4990" w:rsidTr="002B6DD7">
        <w:trPr>
          <w:cantSplit/>
          <w:trHeight w:val="532"/>
          <w:jc w:val="center"/>
        </w:trPr>
        <w:tc>
          <w:tcPr>
            <w:tcW w:w="755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3016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نام مؤسسه</w:t>
            </w:r>
          </w:p>
        </w:tc>
        <w:tc>
          <w:tcPr>
            <w:tcW w:w="3969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خط/ خطوط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درخواست</w:t>
            </w:r>
          </w:p>
        </w:tc>
        <w:tc>
          <w:tcPr>
            <w:tcW w:w="1776" w:type="dxa"/>
            <w:vMerge w:val="restart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شماره درخواست در سامانه </w:t>
            </w:r>
            <w:r>
              <w:rPr>
                <w:rFonts w:cs="B Titr"/>
                <w:b/>
                <w:bCs/>
                <w:sz w:val="20"/>
                <w:szCs w:val="20"/>
              </w:rPr>
              <w:t>TTAC</w:t>
            </w:r>
          </w:p>
        </w:tc>
        <w:tc>
          <w:tcPr>
            <w:tcW w:w="4745" w:type="dxa"/>
            <w:gridSpan w:val="4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مصوبه کمیته</w:t>
            </w:r>
          </w:p>
        </w:tc>
      </w:tr>
      <w:tr w:rsidR="00156A6B" w:rsidRPr="006C4990" w:rsidTr="002B6DD7">
        <w:trPr>
          <w:cantSplit/>
          <w:trHeight w:hRule="exact" w:val="1171"/>
          <w:jc w:val="center"/>
        </w:trPr>
        <w:tc>
          <w:tcPr>
            <w:tcW w:w="755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016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96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776" w:type="dxa"/>
            <w:vMerge/>
            <w:shd w:val="clear" w:color="auto" w:fill="D9D9D9" w:themeFill="background1" w:themeFillShade="D9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5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تأیید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عدم تأیید</w:t>
            </w:r>
          </w:p>
        </w:tc>
        <w:tc>
          <w:tcPr>
            <w:tcW w:w="1466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موافقت مشروط طبق</w:t>
            </w:r>
            <w:r>
              <w:rPr>
                <w:rFonts w:cs="B Titr"/>
                <w:sz w:val="20"/>
                <w:szCs w:val="20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نظر اداره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موافقت مشروط طبق </w:t>
            </w:r>
          </w:p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نظر کمیته</w:t>
            </w:r>
          </w:p>
        </w:tc>
      </w:tr>
      <w:tr w:rsidR="006C00FF" w:rsidRPr="006C4990" w:rsidTr="006C00FF">
        <w:trPr>
          <w:cantSplit/>
          <w:trHeight w:hRule="exact" w:val="1698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6C00FF" w:rsidRPr="00E56985" w:rsidRDefault="006C00FF" w:rsidP="006C00FF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6C00FF" w:rsidRPr="00562B46" w:rsidRDefault="006C00FF" w:rsidP="006C00FF">
            <w:pPr>
              <w:rPr>
                <w:rFonts w:eastAsiaTheme="minorEastAsia" w:cs="B Nazanin"/>
                <w:rtl/>
              </w:rPr>
            </w:pPr>
            <w:r w:rsidRPr="00FD3632">
              <w:rPr>
                <w:rFonts w:cs="B Nazanin" w:hint="cs"/>
                <w:b/>
                <w:bCs/>
                <w:rtl/>
              </w:rPr>
              <w:t xml:space="preserve">شرکت </w:t>
            </w:r>
            <w:r w:rsidRPr="00FA4624">
              <w:rPr>
                <w:rFonts w:cs="B Nazanin" w:hint="cs"/>
                <w:b/>
                <w:bCs/>
                <w:rtl/>
              </w:rPr>
              <w:t>پنبه</w:t>
            </w:r>
            <w:r w:rsidRPr="00FA4624">
              <w:rPr>
                <w:rFonts w:cs="B Nazanin"/>
                <w:b/>
                <w:bCs/>
                <w:rtl/>
              </w:rPr>
              <w:t xml:space="preserve"> </w:t>
            </w:r>
            <w:r w:rsidRPr="00FA4624">
              <w:rPr>
                <w:rFonts w:cs="B Nazanin" w:hint="cs"/>
                <w:b/>
                <w:bCs/>
                <w:rtl/>
              </w:rPr>
              <w:t>بهداشتی</w:t>
            </w:r>
            <w:r w:rsidRPr="00FA4624">
              <w:rPr>
                <w:rFonts w:cs="B Nazanin"/>
                <w:b/>
                <w:bCs/>
                <w:rtl/>
              </w:rPr>
              <w:t xml:space="preserve"> </w:t>
            </w:r>
            <w:r w:rsidRPr="00FA4624">
              <w:rPr>
                <w:rFonts w:cs="B Nazanin" w:hint="cs"/>
                <w:b/>
                <w:bCs/>
                <w:rtl/>
              </w:rPr>
              <w:t>رایکا</w:t>
            </w:r>
            <w:r w:rsidRPr="00FA4624">
              <w:rPr>
                <w:rFonts w:cs="B Nazanin"/>
                <w:b/>
                <w:bCs/>
                <w:rtl/>
              </w:rPr>
              <w:t xml:space="preserve"> </w:t>
            </w:r>
            <w:r w:rsidRPr="00FA4624">
              <w:rPr>
                <w:rFonts w:cs="B Nazanin" w:hint="cs"/>
                <w:b/>
                <w:bCs/>
                <w:rtl/>
              </w:rPr>
              <w:t>اسپادانا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6C00FF" w:rsidRPr="00562B46" w:rsidRDefault="006C00FF" w:rsidP="006C00FF">
            <w:pPr>
              <w:bidi w:val="0"/>
              <w:ind w:left="175" w:right="175"/>
              <w:jc w:val="center"/>
              <w:rPr>
                <w:rFonts w:eastAsiaTheme="minorEastAsia" w:cs="B Nazanin"/>
                <w:rtl/>
              </w:rPr>
            </w:pPr>
            <w:r>
              <w:t>SANITARY COTTON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6C00FF" w:rsidRPr="00562B46" w:rsidRDefault="006C00FF" w:rsidP="006C00FF">
            <w:pPr>
              <w:jc w:val="center"/>
              <w:rPr>
                <w:rFonts w:eastAsiaTheme="minorEastAsia" w:cs="B Nazanin"/>
                <w:rtl/>
              </w:rPr>
            </w:pPr>
            <w:r w:rsidRPr="00FD3632">
              <w:rPr>
                <w:rFonts w:cs="B Nazanin" w:hint="cs"/>
                <w:b/>
                <w:bCs/>
                <w:rtl/>
              </w:rPr>
              <w:t>کارخانه</w:t>
            </w:r>
            <w:r>
              <w:rPr>
                <w:rFonts w:cs="B Nazanin" w:hint="cs"/>
                <w:b/>
                <w:bCs/>
                <w:rtl/>
              </w:rPr>
              <w:t xml:space="preserve">      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6C00FF" w:rsidRPr="00562B46" w:rsidRDefault="006C00FF" w:rsidP="006C00FF">
            <w:pPr>
              <w:ind w:left="175" w:right="34"/>
              <w:jc w:val="center"/>
              <w:rPr>
                <w:rFonts w:cs="B Nazanin"/>
              </w:rPr>
            </w:pPr>
            <w:r>
              <w:rPr>
                <w:rFonts w:cs="B Nazanin" w:hint="cs"/>
                <w:b/>
                <w:bCs/>
                <w:rtl/>
              </w:rPr>
              <w:t>267224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6C00FF" w:rsidRPr="00E56985" w:rsidRDefault="006C00FF" w:rsidP="006C00F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6C00FF" w:rsidRPr="00E56985" w:rsidRDefault="006C00FF" w:rsidP="006C00F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6C00FF" w:rsidRDefault="006C00FF" w:rsidP="006C00FF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6C00FF" w:rsidRDefault="006C00FF" w:rsidP="006C00F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6C00FF" w:rsidRPr="006C4990" w:rsidTr="006C00FF">
        <w:trPr>
          <w:cantSplit/>
          <w:trHeight w:hRule="exact" w:val="1708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6C00FF" w:rsidRPr="00E56985" w:rsidRDefault="006C00FF" w:rsidP="006C00FF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2</w:t>
            </w:r>
            <w:bookmarkStart w:id="0" w:name="_GoBack"/>
            <w:bookmarkEnd w:id="0"/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6C00FF" w:rsidRPr="00FD3632" w:rsidRDefault="006C00FF" w:rsidP="006C00FF">
            <w:pPr>
              <w:rPr>
                <w:rFonts w:cs="B Nazanin"/>
                <w:b/>
                <w:bCs/>
                <w:rtl/>
              </w:rPr>
            </w:pPr>
            <w:r w:rsidRPr="00FD3632">
              <w:rPr>
                <w:rFonts w:cs="B Nazanin" w:hint="cs"/>
                <w:b/>
                <w:bCs/>
                <w:rtl/>
              </w:rPr>
              <w:t xml:space="preserve">شرکت </w:t>
            </w:r>
            <w:r w:rsidRPr="00FA4624">
              <w:rPr>
                <w:rFonts w:cs="B Nazanin" w:hint="cs"/>
                <w:b/>
                <w:bCs/>
                <w:rtl/>
              </w:rPr>
              <w:t>داروسازی</w:t>
            </w:r>
            <w:r w:rsidRPr="00FA4624">
              <w:rPr>
                <w:rFonts w:cs="B Nazanin"/>
                <w:b/>
                <w:bCs/>
                <w:rtl/>
              </w:rPr>
              <w:t xml:space="preserve"> </w:t>
            </w:r>
            <w:r w:rsidRPr="00FA4624">
              <w:rPr>
                <w:rFonts w:cs="B Nazanin" w:hint="cs"/>
                <w:b/>
                <w:bCs/>
                <w:rtl/>
              </w:rPr>
              <w:t>امین</w:t>
            </w:r>
          </w:p>
          <w:p w:rsidR="006C00FF" w:rsidRPr="00562B46" w:rsidRDefault="006C00FF" w:rsidP="006C00FF">
            <w:pPr>
              <w:rPr>
                <w:rFonts w:eastAsiaTheme="minorEastAsia" w:cs="B Nazanin"/>
                <w:rtl/>
              </w:rPr>
            </w:pP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6C00FF" w:rsidRPr="00562B46" w:rsidRDefault="006C00FF" w:rsidP="006C00FF">
            <w:pPr>
              <w:bidi w:val="0"/>
              <w:ind w:left="720" w:hanging="720"/>
              <w:rPr>
                <w:rFonts w:eastAsiaTheme="minorEastAsia" w:cs="B Nazanin"/>
                <w:rtl/>
              </w:rPr>
            </w:pPr>
            <w:r>
              <w:t xml:space="preserve">skin </w:t>
            </w:r>
            <w:proofErr w:type="spellStart"/>
            <w:r>
              <w:t>caRe</w:t>
            </w:r>
            <w:proofErr w:type="spellEnd"/>
            <w:r>
              <w:t xml:space="preserve"> – </w:t>
            </w:r>
            <w:proofErr w:type="spellStart"/>
            <w:r>
              <w:t>softgel</w:t>
            </w:r>
            <w:proofErr w:type="spellEnd"/>
            <w:r>
              <w:rPr>
                <w:rFonts w:hint="cs"/>
                <w:rtl/>
              </w:rPr>
              <w:t xml:space="preserve">، </w:t>
            </w:r>
            <w:r>
              <w:t xml:space="preserve">Hair care – </w:t>
            </w:r>
            <w:proofErr w:type="spellStart"/>
            <w:r>
              <w:t>softgel</w:t>
            </w:r>
            <w:proofErr w:type="spellEnd"/>
            <w:r>
              <w:rPr>
                <w:rFonts w:hint="cs"/>
                <w:rtl/>
              </w:rPr>
              <w:t xml:space="preserve">، </w:t>
            </w:r>
            <w:r>
              <w:t xml:space="preserve">lip &amp; eye care – </w:t>
            </w:r>
            <w:proofErr w:type="spellStart"/>
            <w:r>
              <w:t>softgel</w:t>
            </w:r>
            <w:proofErr w:type="spellEnd"/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6C00FF" w:rsidRPr="00562B46" w:rsidRDefault="006C00FF" w:rsidP="006C00FF">
            <w:pPr>
              <w:jc w:val="center"/>
              <w:rPr>
                <w:rFonts w:eastAsiaTheme="minorEastAsia" w:cs="B Nazanin"/>
                <w:rtl/>
              </w:rPr>
            </w:pPr>
            <w:r w:rsidRPr="00FD3632">
              <w:rPr>
                <w:rFonts w:cs="B Nazanin" w:hint="cs"/>
                <w:b/>
                <w:bCs/>
                <w:rtl/>
              </w:rPr>
              <w:t>کارخانه</w:t>
            </w:r>
            <w:r>
              <w:rPr>
                <w:rFonts w:cs="B Nazanin" w:hint="cs"/>
                <w:b/>
                <w:bCs/>
                <w:rtl/>
              </w:rPr>
              <w:t xml:space="preserve">      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6C00FF" w:rsidRPr="00562B46" w:rsidRDefault="006C00FF" w:rsidP="006C00FF">
            <w:pPr>
              <w:ind w:left="720" w:hanging="720"/>
              <w:jc w:val="center"/>
              <w:rPr>
                <w:rFonts w:cs="B Nazanin"/>
              </w:rPr>
            </w:pPr>
            <w:r>
              <w:rPr>
                <w:rFonts w:cs="B Nazanin" w:hint="cs"/>
                <w:b/>
                <w:bCs/>
                <w:rtl/>
              </w:rPr>
              <w:t>268492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6C00FF" w:rsidRPr="00E56985" w:rsidRDefault="006C00FF" w:rsidP="006C00F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6C00FF" w:rsidRPr="00E56985" w:rsidRDefault="006C00FF" w:rsidP="006C00F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6C00FF" w:rsidRDefault="006C00FF" w:rsidP="006C00FF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6C00FF" w:rsidRDefault="006C00FF" w:rsidP="006C00FF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</w:tbl>
    <w:p w:rsidR="00A12233" w:rsidRPr="00A908AE" w:rsidRDefault="00A12233" w:rsidP="00A12233">
      <w:pPr>
        <w:bidi w:val="0"/>
        <w:jc w:val="right"/>
        <w:rPr>
          <w:rFonts w:cs="B Titr"/>
          <w:b/>
          <w:bCs/>
          <w:lang w:bidi="fa-IR"/>
        </w:rPr>
      </w:pPr>
    </w:p>
    <w:p w:rsidR="001724FE" w:rsidRDefault="001724FE" w:rsidP="001724FE">
      <w:pPr>
        <w:spacing w:after="200" w:line="276" w:lineRule="auto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نتیجه نهایی جهت واحد هایی که درخواست ثبت منبع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آنها تایید گردیده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کارتابل مسئول فنی در سامانه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TTAC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بخش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IRC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در وضعیت پرداخت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>قابل مشاهده بوده و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لازم است از طریق گزینه عملیات نسبت به پرداخت اقدام و با انتخاب دکمه </w:t>
      </w:r>
      <w:r w:rsidRPr="00D80E58">
        <w:rPr>
          <w:rFonts w:cs="B Nazanin" w:hint="cs"/>
          <w:b/>
          <w:bCs/>
          <w:color w:val="FF0000"/>
          <w:sz w:val="36"/>
          <w:szCs w:val="36"/>
          <w:u w:val="single"/>
          <w:rtl/>
          <w:lang w:bidi="fa-IR"/>
        </w:rPr>
        <w:t>تکمیل عملیات پرداخت</w:t>
      </w:r>
      <w:r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کد ده رقمی ثبت منبع را اخذ نمایند و 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نیازی به مراجعه حضوری یا تماس تلفنی نمی باشد. </w:t>
      </w:r>
    </w:p>
    <w:p w:rsidR="0038352A" w:rsidRDefault="001724FE" w:rsidP="001724FE">
      <w:pPr>
        <w:spacing w:after="200" w:line="276" w:lineRule="auto"/>
        <w:jc w:val="center"/>
      </w:pP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ضمنا لازم است موسسات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ذکر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شده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،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ایمیل و شماره فاکس و نام مدیر عامل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را از طریق مکاتبه رسمی به معاونت اعلام نمایند.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</w:t>
      </w:r>
    </w:p>
    <w:sectPr w:rsidR="0038352A" w:rsidSect="00156A6B">
      <w:pgSz w:w="16838" w:h="11906" w:orient="landscape"/>
      <w:pgMar w:top="568" w:right="1440" w:bottom="142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233"/>
    <w:rsid w:val="00156A6B"/>
    <w:rsid w:val="001724FE"/>
    <w:rsid w:val="002B6DD7"/>
    <w:rsid w:val="00344D1A"/>
    <w:rsid w:val="0038352A"/>
    <w:rsid w:val="00622C4A"/>
    <w:rsid w:val="006C00FF"/>
    <w:rsid w:val="00A011A1"/>
    <w:rsid w:val="00A12233"/>
    <w:rsid w:val="00A319AD"/>
    <w:rsid w:val="00A71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98473BB8-D77A-4192-AB4F-956B14D94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23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22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FDA</cp:lastModifiedBy>
  <cp:revision>10</cp:revision>
  <dcterms:created xsi:type="dcterms:W3CDTF">2019-03-09T04:39:00Z</dcterms:created>
  <dcterms:modified xsi:type="dcterms:W3CDTF">2022-10-20T06:33:00Z</dcterms:modified>
</cp:coreProperties>
</file>